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河滨小学2#、3#、6#楼屋面防水维修改造工程</w:t>
      </w:r>
      <w:r>
        <w:rPr>
          <w:rFonts w:hint="eastAsia" w:ascii="黑体" w:hAnsi="黑体" w:eastAsia="黑体" w:cs="黑体"/>
          <w:b/>
          <w:bCs/>
          <w:sz w:val="32"/>
          <w:szCs w:val="32"/>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bookmarkStart w:id="0" w:name="_GoBack"/>
      <w:bookmarkEnd w:id="0"/>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、根据现场踏勘、测量、相关设计施工规范，编制清单；</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keepNext w:val="0"/>
        <w:keepLines w:val="0"/>
        <w:pageBreakBefore w:val="0"/>
        <w:tabs>
          <w:tab w:val="left" w:pos="0"/>
          <w:tab w:val="left" w:pos="540"/>
        </w:tabs>
        <w:kinsoku/>
        <w:wordWrap/>
        <w:overflowPunct/>
        <w:topLinePunct w:val="0"/>
        <w:autoSpaceDE/>
        <w:autoSpaceDN/>
        <w:bidi w:val="0"/>
        <w:adjustRightInd/>
        <w:snapToGrid/>
        <w:spacing w:line="312" w:lineRule="auto"/>
        <w:textAlignment w:val="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4</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83</w:t>
      </w:r>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4</w:t>
      </w:r>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eastAsia" w:asciiTheme="minorEastAsia" w:hAnsiTheme="minorEastAsia"/>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keepNext w:val="0"/>
        <w:keepLines w:val="0"/>
        <w:pageBreakBefore w:val="0"/>
        <w:widowControl w:val="0"/>
        <w:kinsoku/>
        <w:wordWrap/>
        <w:overflowPunct/>
        <w:topLinePunct w:val="0"/>
        <w:autoSpaceDE/>
        <w:autoSpaceDN/>
        <w:bidi w:val="0"/>
        <w:adjustRightInd/>
        <w:snapToGrid/>
        <w:spacing w:line="312" w:lineRule="auto"/>
        <w:ind w:firstLine="480" w:firstLineChars="200"/>
        <w:textAlignment w:val="auto"/>
        <w:rPr>
          <w:rFonts w:hint="default" w:asciiTheme="minorEastAsia" w:hAnsiTheme="minorEastAsia"/>
          <w:sz w:val="24"/>
          <w:lang w:val="en-US" w:eastAsia="zh-CN"/>
        </w:rPr>
      </w:pPr>
      <w:r>
        <w:rPr>
          <w:rFonts w:hint="eastAsia" w:asciiTheme="minorEastAsia" w:hAnsiTheme="minorEastAsia"/>
          <w:sz w:val="24"/>
          <w:lang w:val="en-US" w:eastAsia="zh-CN"/>
        </w:rPr>
        <w:t>14.控制价应根据13规范、各专业计价定额和费用定额以及造价管理部门发布的价格信息等进行编制，招标控制价即为最高投标限价；该项目修缮土建控制价让利6%。</w:t>
      </w:r>
    </w:p>
    <w:p>
      <w:pPr>
        <w:keepNext w:val="0"/>
        <w:keepLines w:val="0"/>
        <w:pageBreakBefore w:val="0"/>
        <w:kinsoku/>
        <w:wordWrap/>
        <w:overflowPunct/>
        <w:topLinePunct w:val="0"/>
        <w:autoSpaceDE/>
        <w:autoSpaceDN/>
        <w:bidi w:val="0"/>
        <w:adjustRightInd/>
        <w:snapToGrid/>
        <w:spacing w:line="312" w:lineRule="auto"/>
        <w:textAlignment w:val="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rPr>
        <w:t>1、</w:t>
      </w:r>
      <w:r>
        <w:rPr>
          <w:rFonts w:hint="eastAsia" w:cs="宋体" w:asciiTheme="minorEastAsia" w:hAnsiTheme="minorEastAsia"/>
          <w:sz w:val="24"/>
          <w:lang w:val="en-US" w:eastAsia="zh-CN"/>
        </w:rPr>
        <w:t>由于维修项目零星、场地分散，现场情况复杂，成品保护要求高，施工材料、垃圾等受场地的限制，运输须人工抬挑、人力车二次搬运，因此二次搬运费、成品保护费、垂直运输费、脚手架等措施费用包干，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2</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3、</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4、</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5、</w:t>
      </w:r>
      <w:r>
        <w:rPr>
          <w:rFonts w:hint="eastAsia" w:ascii="宋体" w:hAnsi="宋体" w:cs="宋体"/>
          <w:sz w:val="24"/>
        </w:rPr>
        <w:t>垃圾处理要求按照“常城管（2019）31号”文件执行，垃圾装袋并集中堆放至指定地点，做好防扬尘覆盖，并及时外运，外运距，弃场费及有害垃圾的无害化处理费用，由投标人报价时综合考虑在清单相关项目中，不另行签证计算费用。</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6、</w:t>
      </w:r>
      <w:r>
        <w:rPr>
          <w:rFonts w:hint="eastAsia" w:ascii="宋体" w:hAnsi="宋体" w:cs="宋体"/>
          <w:sz w:val="24"/>
        </w:rPr>
        <w:t>所有</w:t>
      </w:r>
      <w:r>
        <w:rPr>
          <w:rFonts w:hint="eastAsia" w:ascii="宋体" w:hAnsi="宋体" w:cs="宋体"/>
          <w:sz w:val="24"/>
          <w:lang w:val="en-US" w:eastAsia="zh-CN"/>
        </w:rPr>
        <w:t>防水卷材、防水涂料</w:t>
      </w:r>
      <w:r>
        <w:rPr>
          <w:rFonts w:hint="eastAsia" w:ascii="宋体" w:hAnsi="宋体" w:cs="宋体"/>
          <w:sz w:val="24"/>
        </w:rPr>
        <w:t>均要求一次性进场，施工期间只允许进不允许出。主要主材（包括</w:t>
      </w:r>
      <w:r>
        <w:rPr>
          <w:rFonts w:hint="eastAsia" w:ascii="宋体" w:hAnsi="宋体" w:cs="宋体"/>
          <w:sz w:val="24"/>
          <w:lang w:val="en-US" w:eastAsia="zh-CN"/>
        </w:rPr>
        <w:t>防水卷材、防水涂料</w:t>
      </w:r>
      <w:r>
        <w:rPr>
          <w:rFonts w:hint="eastAsia" w:ascii="宋体" w:hAnsi="宋体" w:cs="宋体"/>
          <w:sz w:val="24"/>
        </w:rPr>
        <w:t>）提供有效期内的环保检测合格证;施工过程中注意成品保护，用彩条布或塑料薄膜覆盖。</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rPr>
      </w:pPr>
      <w:r>
        <w:rPr>
          <w:rFonts w:hint="eastAsia" w:ascii="宋体" w:hAnsi="宋体" w:cs="宋体"/>
          <w:sz w:val="24"/>
          <w:lang w:val="en-US" w:eastAsia="zh-CN"/>
        </w:rPr>
        <w:t>7、</w:t>
      </w:r>
      <w:r>
        <w:rPr>
          <w:rFonts w:hint="eastAsia" w:ascii="宋体" w:hAnsi="宋体" w:cs="宋体"/>
          <w:sz w:val="24"/>
        </w:rPr>
        <w:t>墙面、天棚、地面、台面、门窗、扶手、灯具、空调、桌椅、柜面等清理干净交付；所有项目的报价均为按规范、要求完成该项目所有工序、工完场清且经验收合格后的价格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8、保修期内如发现防水渗漏等，均由投标单位及时无偿返工维修。</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9、所有项目的报价均为按规范、要求完成该项目所有工序、工完场清且经验收合格后的价格。</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eastAsia" w:ascii="宋体" w:hAnsi="宋体" w:cs="宋体"/>
          <w:sz w:val="24"/>
          <w:lang w:val="en-US" w:eastAsia="zh-CN"/>
        </w:rPr>
      </w:pPr>
      <w:r>
        <w:rPr>
          <w:rFonts w:hint="eastAsia" w:ascii="宋体" w:hAnsi="宋体" w:cs="宋体"/>
          <w:sz w:val="24"/>
          <w:lang w:val="en-US" w:eastAsia="zh-CN"/>
        </w:rPr>
        <w:t>10、卷材工程量按展开面积计算，附加层、搭接处、贴条、抠除老化灌缝油膏、重新灌缝、突出屋面管材和构件上翻面积等不另行计算，全部含在报价内。</w:t>
      </w:r>
    </w:p>
    <w:p>
      <w:pPr>
        <w:keepNext w:val="0"/>
        <w:keepLines w:val="0"/>
        <w:pageBreakBefore w:val="0"/>
        <w:numPr>
          <w:ilvl w:val="0"/>
          <w:numId w:val="0"/>
        </w:numPr>
        <w:kinsoku/>
        <w:wordWrap/>
        <w:overflowPunct/>
        <w:topLinePunct w:val="0"/>
        <w:autoSpaceDE/>
        <w:autoSpaceDN/>
        <w:bidi w:val="0"/>
        <w:adjustRightInd/>
        <w:snapToGrid/>
        <w:spacing w:line="312" w:lineRule="auto"/>
        <w:ind w:firstLine="480" w:firstLineChars="200"/>
        <w:textAlignment w:val="auto"/>
        <w:rPr>
          <w:rFonts w:hint="default" w:ascii="宋体" w:hAnsi="宋体" w:cs="宋体"/>
          <w:sz w:val="24"/>
          <w:lang w:val="en-US" w:eastAsia="zh-CN"/>
        </w:rPr>
      </w:pPr>
      <w:r>
        <w:rPr>
          <w:rFonts w:hint="eastAsia" w:ascii="宋体" w:hAnsi="宋体" w:cs="宋体"/>
          <w:sz w:val="24"/>
          <w:lang w:val="en-US" w:eastAsia="zh-CN"/>
        </w:rPr>
        <w:t>11、所有原面层材料铲除时要确保原女儿墙、屋面结构层的完好，如有损坏由施工方自行修复，不另作签证。</w:t>
      </w:r>
    </w:p>
    <w:p>
      <w:pPr>
        <w:keepNext w:val="0"/>
        <w:keepLines w:val="0"/>
        <w:pageBreakBefore w:val="0"/>
        <w:kinsoku/>
        <w:wordWrap/>
        <w:overflowPunct/>
        <w:topLinePunct w:val="0"/>
        <w:autoSpaceDE/>
        <w:autoSpaceDN/>
        <w:bidi w:val="0"/>
        <w:adjustRightInd/>
        <w:snapToGrid/>
        <w:spacing w:line="312"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12、</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13、</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14、</w:t>
      </w:r>
      <w:r>
        <w:rPr>
          <w:rFonts w:hint="eastAsia" w:cs="宋体" w:asciiTheme="minorEastAsia" w:hAnsiTheme="minorEastAsia"/>
          <w:sz w:val="24"/>
        </w:rPr>
        <w:t>清单未描述完整处，投标单位还需按照验收规范及技术文件要求，进行报价。</w:t>
      </w:r>
    </w:p>
    <w:p>
      <w:pPr>
        <w:keepNext w:val="0"/>
        <w:keepLines w:val="0"/>
        <w:pageBreakBefore w:val="0"/>
        <w:kinsoku/>
        <w:wordWrap/>
        <w:overflowPunct/>
        <w:topLinePunct w:val="0"/>
        <w:autoSpaceDE/>
        <w:autoSpaceDN/>
        <w:bidi w:val="0"/>
        <w:adjustRightInd/>
        <w:snapToGrid/>
        <w:spacing w:line="312" w:lineRule="auto"/>
        <w:ind w:firstLine="480" w:firstLineChars="200"/>
        <w:jc w:val="left"/>
        <w:textAlignment w:val="auto"/>
        <w:rPr>
          <w:rFonts w:hint="default" w:cs="宋体" w:asciiTheme="minorEastAsia" w:hAnsiTheme="minorEastAsia" w:eastAsiaTheme="minorEastAsia"/>
          <w:sz w:val="24"/>
          <w:lang w:val="en-US" w:eastAsia="zh-CN"/>
        </w:rPr>
      </w:pPr>
      <w:r>
        <w:rPr>
          <w:rFonts w:hint="eastAsia" w:cs="宋体" w:asciiTheme="minorEastAsia" w:hAnsiTheme="minorEastAsia"/>
          <w:sz w:val="24"/>
          <w:lang w:val="en-US" w:eastAsia="zh-CN"/>
        </w:rPr>
        <w:t>15、所有拆除及铲除项目，</w:t>
      </w:r>
      <w:r>
        <w:rPr>
          <w:rFonts w:hint="eastAsia" w:cs="宋体" w:asciiTheme="minorEastAsia" w:hAnsiTheme="minorEastAsia"/>
          <w:b/>
          <w:bCs/>
          <w:sz w:val="24"/>
          <w:lang w:val="en-US" w:eastAsia="zh-CN"/>
        </w:rPr>
        <w:t>事前事后都必须留有影像资料，作为以后结算的依据</w:t>
      </w:r>
      <w:r>
        <w:rPr>
          <w:rFonts w:hint="eastAsia" w:cs="宋体" w:asciiTheme="minorEastAsia" w:hAnsiTheme="minorEastAsia"/>
          <w:sz w:val="24"/>
          <w:lang w:val="en-US" w:eastAsia="zh-CN"/>
        </w:rPr>
        <w:t>。</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keepNext w:val="0"/>
        <w:keepLines w:val="0"/>
        <w:pageBreakBefore w:val="0"/>
        <w:kinsoku/>
        <w:wordWrap/>
        <w:overflowPunct/>
        <w:topLinePunct w:val="0"/>
        <w:autoSpaceDE/>
        <w:autoSpaceDN/>
        <w:bidi w:val="0"/>
        <w:adjustRightInd/>
        <w:snapToGrid/>
        <w:spacing w:line="312" w:lineRule="auto"/>
        <w:textAlignment w:val="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eastAsiaTheme="minorEastAsia"/>
                <w:spacing w:val="9"/>
                <w:sz w:val="24"/>
                <w:lang w:val="en-US" w:eastAsia="zh-CN"/>
              </w:rPr>
            </w:pPr>
            <w:r>
              <w:rPr>
                <w:rFonts w:hint="eastAsia" w:ascii="宋体"/>
                <w:spacing w:val="9"/>
                <w:sz w:val="24"/>
                <w:lang w:val="en-US" w:eastAsia="zh-CN"/>
              </w:rPr>
              <w:t>防水卷材</w:t>
            </w:r>
          </w:p>
        </w:tc>
        <w:tc>
          <w:tcPr>
            <w:tcW w:w="4819" w:type="dxa"/>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r>
        <w:tblPrEx>
          <w:tblCellMar>
            <w:top w:w="0" w:type="dxa"/>
            <w:left w:w="108" w:type="dxa"/>
            <w:bottom w:w="0" w:type="dxa"/>
            <w:right w:w="108" w:type="dxa"/>
          </w:tblCellMar>
        </w:tblPrEx>
        <w:trPr>
          <w:trHeight w:val="946"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left"/>
              <w:textAlignment w:val="auto"/>
              <w:rPr>
                <w:rFonts w:hint="eastAsia" w:ascii="宋体" w:hAnsi="宋体" w:eastAsia="宋体" w:cs="宋体"/>
                <w:kern w:val="0"/>
                <w:sz w:val="24"/>
                <w:lang w:eastAsia="zh-CN"/>
              </w:rPr>
            </w:pPr>
            <w:r>
              <w:rPr>
                <w:rFonts w:hint="eastAsia" w:ascii="宋体" w:hAnsi="宋体" w:cs="宋体"/>
                <w:sz w:val="24"/>
                <w:lang w:val="en-US" w:eastAsia="zh-CN"/>
              </w:rPr>
              <w:t>2</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default" w:ascii="宋体"/>
                <w:spacing w:val="9"/>
                <w:sz w:val="24"/>
                <w:lang w:val="en-US" w:eastAsia="zh-CN"/>
              </w:rPr>
            </w:pPr>
            <w:r>
              <w:rPr>
                <w:rFonts w:hint="eastAsia" w:ascii="宋体"/>
                <w:spacing w:val="9"/>
                <w:sz w:val="24"/>
                <w:lang w:val="en-US" w:eastAsia="zh-CN"/>
              </w:rPr>
              <w:t>防水涂料</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r>
              <w:rPr>
                <w:rFonts w:hint="eastAsia" w:ascii="宋体"/>
                <w:spacing w:val="9"/>
                <w:sz w:val="24"/>
                <w:lang w:val="en-US" w:eastAsia="zh-CN"/>
              </w:rPr>
              <w:t>东方雨虹、宏源、科顺</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12" w:lineRule="auto"/>
              <w:jc w:val="center"/>
              <w:textAlignment w:val="auto"/>
              <w:rPr>
                <w:rFonts w:hint="eastAsia" w:ascii="宋体"/>
                <w:spacing w:val="9"/>
                <w:sz w:val="24"/>
              </w:rPr>
            </w:pPr>
          </w:p>
        </w:tc>
      </w:tr>
    </w:tbl>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lang w:val="en-US" w:eastAsia="zh-CN"/>
        </w:rPr>
      </w:pP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keepNext w:val="0"/>
        <w:keepLines w:val="0"/>
        <w:pageBreakBefore w:val="0"/>
        <w:kinsoku/>
        <w:wordWrap/>
        <w:overflowPunct/>
        <w:topLinePunct w:val="0"/>
        <w:autoSpaceDE/>
        <w:autoSpaceDN/>
        <w:bidi w:val="0"/>
        <w:adjustRightInd/>
        <w:snapToGrid/>
        <w:spacing w:line="312" w:lineRule="auto"/>
        <w:ind w:firstLine="0" w:firstLineChars="0"/>
        <w:jc w:val="right"/>
        <w:textAlignment w:val="auto"/>
        <w:rPr>
          <w:rFonts w:hint="eastAsia" w:asciiTheme="minorEastAsia" w:hAnsiTheme="minorEastAsia"/>
          <w:sz w:val="24"/>
        </w:rPr>
      </w:pPr>
    </w:p>
    <w:p>
      <w:pPr>
        <w:keepNext w:val="0"/>
        <w:keepLines w:val="0"/>
        <w:pageBreakBefore w:val="0"/>
        <w:kinsoku/>
        <w:wordWrap/>
        <w:overflowPunct/>
        <w:topLinePunct w:val="0"/>
        <w:autoSpaceDE/>
        <w:autoSpaceDN/>
        <w:bidi w:val="0"/>
        <w:adjustRightInd/>
        <w:snapToGrid/>
        <w:spacing w:line="312" w:lineRule="auto"/>
        <w:ind w:firstLine="0" w:firstLineChars="0"/>
        <w:jc w:val="center"/>
        <w:textAlignment w:val="auto"/>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3.4.25</w:t>
      </w:r>
    </w:p>
    <w:sectPr>
      <w:pgSz w:w="11906" w:h="16838"/>
      <w:pgMar w:top="1270" w:right="1800" w:bottom="93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k5YWZjZjRlOWZjZWExYTc4ZTFkNzdhYTkxZjQxYjQ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6187F"/>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62A2CF6"/>
    <w:rsid w:val="1758759C"/>
    <w:rsid w:val="17802191"/>
    <w:rsid w:val="18170C8C"/>
    <w:rsid w:val="18910D0B"/>
    <w:rsid w:val="1A092C9A"/>
    <w:rsid w:val="1A902CBE"/>
    <w:rsid w:val="1C1E62FF"/>
    <w:rsid w:val="1EED7F7A"/>
    <w:rsid w:val="20E7351D"/>
    <w:rsid w:val="21EA6E82"/>
    <w:rsid w:val="221958FB"/>
    <w:rsid w:val="24700EB4"/>
    <w:rsid w:val="249D7083"/>
    <w:rsid w:val="24A31DAF"/>
    <w:rsid w:val="2584489B"/>
    <w:rsid w:val="260B579F"/>
    <w:rsid w:val="27CF50B2"/>
    <w:rsid w:val="284553B4"/>
    <w:rsid w:val="29383010"/>
    <w:rsid w:val="294609CE"/>
    <w:rsid w:val="2A104310"/>
    <w:rsid w:val="2ACB56A5"/>
    <w:rsid w:val="2B032D2F"/>
    <w:rsid w:val="2B947461"/>
    <w:rsid w:val="2D3D7B08"/>
    <w:rsid w:val="2EBE7431"/>
    <w:rsid w:val="2FBD203A"/>
    <w:rsid w:val="32811051"/>
    <w:rsid w:val="32BA3390"/>
    <w:rsid w:val="34075B00"/>
    <w:rsid w:val="354D5628"/>
    <w:rsid w:val="35D320EF"/>
    <w:rsid w:val="36AE456E"/>
    <w:rsid w:val="373B0A61"/>
    <w:rsid w:val="3962247D"/>
    <w:rsid w:val="3B3A2DF7"/>
    <w:rsid w:val="3B662930"/>
    <w:rsid w:val="3DA23CB8"/>
    <w:rsid w:val="40347E8A"/>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2BA7140"/>
    <w:rsid w:val="530A05AF"/>
    <w:rsid w:val="530C7CA5"/>
    <w:rsid w:val="53634D2D"/>
    <w:rsid w:val="54930C6A"/>
    <w:rsid w:val="54A70C44"/>
    <w:rsid w:val="54DE56A9"/>
    <w:rsid w:val="551A391F"/>
    <w:rsid w:val="55C20708"/>
    <w:rsid w:val="561073E9"/>
    <w:rsid w:val="56444E85"/>
    <w:rsid w:val="5E0A2A5B"/>
    <w:rsid w:val="5E1D538D"/>
    <w:rsid w:val="5E2D3EF3"/>
    <w:rsid w:val="5EA12711"/>
    <w:rsid w:val="5FD73FDE"/>
    <w:rsid w:val="6033204C"/>
    <w:rsid w:val="60ED7BD8"/>
    <w:rsid w:val="60FA26D8"/>
    <w:rsid w:val="6396613F"/>
    <w:rsid w:val="63F93742"/>
    <w:rsid w:val="64C61001"/>
    <w:rsid w:val="65A62D78"/>
    <w:rsid w:val="66AA43B3"/>
    <w:rsid w:val="66AD4DB8"/>
    <w:rsid w:val="67280F2E"/>
    <w:rsid w:val="694B4341"/>
    <w:rsid w:val="6994700E"/>
    <w:rsid w:val="69EC1E2F"/>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1"/>
    <w:autoRedefine/>
    <w:qFormat/>
    <w:uiPriority w:val="0"/>
    <w:rPr>
      <w:sz w:val="18"/>
      <w:szCs w:val="18"/>
    </w:rPr>
  </w:style>
  <w:style w:type="paragraph" w:styleId="3">
    <w:name w:val="footer"/>
    <w:basedOn w:val="1"/>
    <w:link w:val="13"/>
    <w:autoRedefine/>
    <w:qFormat/>
    <w:uiPriority w:val="0"/>
    <w:pPr>
      <w:tabs>
        <w:tab w:val="center" w:pos="4153"/>
        <w:tab w:val="right" w:pos="8306"/>
      </w:tabs>
      <w:snapToGrid w:val="0"/>
      <w:jc w:val="left"/>
    </w:pPr>
    <w:rPr>
      <w:sz w:val="18"/>
      <w:szCs w:val="18"/>
    </w:rPr>
  </w:style>
  <w:style w:type="paragraph" w:styleId="4">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autoRedefine/>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autoRedefine/>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autoRedefine/>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2021</Words>
  <Characters>2198</Characters>
  <Lines>48</Lines>
  <Paragraphs>13</Paragraphs>
  <TotalTime>11</TotalTime>
  <ScaleCrop>false</ScaleCrop>
  <LinksUpToDate>false</LinksUpToDate>
  <CharactersWithSpaces>2244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沈祥喜</cp:lastModifiedBy>
  <cp:lastPrinted>2019-12-06T00:24:00Z</cp:lastPrinted>
  <dcterms:modified xsi:type="dcterms:W3CDTF">2024-05-31T08:52:18Z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FFE5AD5F5D2E41A999B15F366C05B5EE</vt:lpwstr>
  </property>
</Properties>
</file>